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93F3" w14:textId="77777777" w:rsidR="009C126B" w:rsidRDefault="009C126B" w:rsidP="009C126B">
      <w:pPr>
        <w:rPr>
          <w:rFonts w:ascii="Tahoma" w:hAnsi="Tahoma"/>
          <w:b/>
          <w:i/>
          <w:sz w:val="80"/>
          <w:szCs w:val="80"/>
          <w:lang w:val="en-US"/>
        </w:rPr>
      </w:pPr>
      <w:r>
        <w:rPr>
          <w:rFonts w:ascii="Tahoma" w:hAnsi="Tahoma"/>
          <w:b/>
          <w:i/>
          <w:sz w:val="80"/>
          <w:szCs w:val="80"/>
          <w:lang w:val="en-US"/>
        </w:rPr>
        <w:t>MARGELIS</w:t>
      </w:r>
    </w:p>
    <w:p w14:paraId="505DB143" w14:textId="77777777" w:rsidR="009C126B" w:rsidRDefault="009C126B" w:rsidP="009C126B">
      <w:pPr>
        <w:rPr>
          <w:rFonts w:ascii="Tahoma" w:hAnsi="Tahoma"/>
          <w:lang w:val="en-US"/>
        </w:rPr>
      </w:pPr>
      <w:r>
        <w:rPr>
          <w:rFonts w:ascii="Tahoma" w:hAnsi="Tahoma"/>
          <w:lang w:val="en-US"/>
        </w:rPr>
        <w:t>TRAVEL SERVICES &amp; COACH OPERATOR</w:t>
      </w:r>
    </w:p>
    <w:p w14:paraId="356624F7" w14:textId="373A3D52" w:rsidR="009C126B" w:rsidRDefault="0090784B" w:rsidP="009C126B">
      <w:pPr>
        <w:rPr>
          <w:rFonts w:ascii="Tahoma" w:hAnsi="Tahoma"/>
          <w:lang w:val="en-US"/>
        </w:rPr>
      </w:pPr>
      <w:r>
        <w:rPr>
          <w:rFonts w:ascii="Tahoma" w:hAnsi="Tahoma"/>
        </w:rPr>
        <w:t>ΣΑΤΩΒΡΙΑΝΔΟΥ</w:t>
      </w:r>
      <w:r w:rsidR="009C126B">
        <w:rPr>
          <w:rFonts w:ascii="Tahoma" w:hAnsi="Tahoma"/>
          <w:lang w:val="en-US"/>
        </w:rPr>
        <w:t xml:space="preserve"> 3  –  </w:t>
      </w:r>
      <w:r w:rsidR="009C126B">
        <w:rPr>
          <w:rFonts w:ascii="Tahoma" w:hAnsi="Tahoma"/>
        </w:rPr>
        <w:t>ΠΑΤΡΑ</w:t>
      </w:r>
      <w:r w:rsidR="009C126B">
        <w:rPr>
          <w:rFonts w:ascii="Tahoma" w:hAnsi="Tahoma"/>
          <w:lang w:val="en-US"/>
        </w:rPr>
        <w:t>,  262 23</w:t>
      </w:r>
    </w:p>
    <w:p w14:paraId="2AA4F877" w14:textId="77777777" w:rsidR="009C126B" w:rsidRDefault="009C126B" w:rsidP="009C126B">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5DCB3D1" w14:textId="77777777" w:rsidR="009C126B" w:rsidRDefault="009C126B" w:rsidP="009C126B">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4EEB1072" w14:textId="77777777" w:rsidR="009C126B" w:rsidRDefault="009C126B" w:rsidP="009C126B">
      <w:pPr>
        <w:jc w:val="center"/>
        <w:rPr>
          <w:rFonts w:ascii="Tahoma" w:hAnsi="Tahoma"/>
          <w:b/>
          <w:sz w:val="10"/>
          <w:szCs w:val="10"/>
          <w:u w:val="single"/>
          <w:lang w:val="en-US"/>
        </w:rPr>
      </w:pPr>
    </w:p>
    <w:p w14:paraId="2AE2D61C" w14:textId="77777777" w:rsidR="009C126B" w:rsidRDefault="009C126B" w:rsidP="009C126B">
      <w:pPr>
        <w:jc w:val="center"/>
        <w:rPr>
          <w:rFonts w:ascii="Tahoma" w:hAnsi="Tahoma"/>
          <w:b/>
          <w:sz w:val="50"/>
          <w:szCs w:val="50"/>
          <w:u w:val="single"/>
        </w:rPr>
      </w:pPr>
      <w:r>
        <w:rPr>
          <w:rFonts w:ascii="Tahoma" w:hAnsi="Tahoma"/>
          <w:b/>
          <w:sz w:val="50"/>
          <w:szCs w:val="50"/>
          <w:u w:val="single"/>
        </w:rPr>
        <w:t xml:space="preserve">ΤΡΙΚΑΛΑ ΚΟΡΙΝΘΙΑΣ – ΕΥΡΩΣΤΙΝΑ – Πεζοπορία στη λίμνη ΔΟΞΑ        </w:t>
      </w:r>
    </w:p>
    <w:p w14:paraId="5B3CAAD7" w14:textId="77777777" w:rsidR="009C126B" w:rsidRPr="00120649" w:rsidRDefault="009C126B" w:rsidP="009C126B">
      <w:pPr>
        <w:keepNext/>
        <w:tabs>
          <w:tab w:val="num" w:pos="0"/>
          <w:tab w:val="left" w:pos="4611"/>
        </w:tabs>
        <w:outlineLvl w:val="0"/>
        <w:rPr>
          <w:rFonts w:ascii="Tahoma" w:hAnsi="Tahoma"/>
          <w:sz w:val="50"/>
          <w:szCs w:val="50"/>
        </w:rPr>
      </w:pPr>
    </w:p>
    <w:p w14:paraId="4172DC90" w14:textId="0B0F4D2A" w:rsidR="009C126B" w:rsidRDefault="00B63A54" w:rsidP="009C126B">
      <w:pPr>
        <w:tabs>
          <w:tab w:val="left" w:pos="4611"/>
        </w:tabs>
        <w:jc w:val="center"/>
        <w:rPr>
          <w:rFonts w:ascii="Tahoma" w:hAnsi="Tahoma"/>
          <w:b/>
          <w:bCs/>
          <w:sz w:val="21"/>
          <w:szCs w:val="21"/>
        </w:rPr>
      </w:pPr>
      <w:r>
        <w:rPr>
          <w:rFonts w:ascii="Tahoma" w:hAnsi="Tahoma"/>
          <w:b/>
          <w:bCs/>
          <w:sz w:val="21"/>
          <w:szCs w:val="21"/>
        </w:rPr>
        <w:t>ΚΥΡΙΑΚΗ</w:t>
      </w:r>
      <w:r w:rsidR="009C126B">
        <w:rPr>
          <w:rFonts w:ascii="Tahoma" w:hAnsi="Tahoma"/>
          <w:b/>
          <w:bCs/>
          <w:sz w:val="21"/>
          <w:szCs w:val="21"/>
        </w:rPr>
        <w:t xml:space="preserve">  </w:t>
      </w:r>
      <w:r w:rsidR="00D51356">
        <w:rPr>
          <w:rFonts w:ascii="Tahoma" w:hAnsi="Tahoma"/>
          <w:b/>
          <w:bCs/>
          <w:sz w:val="21"/>
          <w:szCs w:val="21"/>
        </w:rPr>
        <w:t>0</w:t>
      </w:r>
      <w:r>
        <w:rPr>
          <w:rFonts w:ascii="Tahoma" w:hAnsi="Tahoma"/>
          <w:b/>
          <w:bCs/>
          <w:sz w:val="21"/>
          <w:szCs w:val="21"/>
        </w:rPr>
        <w:t>5</w:t>
      </w:r>
      <w:r w:rsidR="009C126B">
        <w:rPr>
          <w:rFonts w:ascii="Tahoma" w:hAnsi="Tahoma"/>
          <w:b/>
          <w:bCs/>
          <w:sz w:val="21"/>
          <w:szCs w:val="21"/>
        </w:rPr>
        <w:t>/</w:t>
      </w:r>
      <w:r w:rsidR="00D51356">
        <w:rPr>
          <w:rFonts w:ascii="Tahoma" w:hAnsi="Tahoma"/>
          <w:b/>
          <w:bCs/>
          <w:sz w:val="21"/>
          <w:szCs w:val="21"/>
        </w:rPr>
        <w:t>01</w:t>
      </w:r>
      <w:r w:rsidR="009C126B">
        <w:rPr>
          <w:rFonts w:ascii="Tahoma" w:hAnsi="Tahoma"/>
          <w:b/>
          <w:bCs/>
          <w:sz w:val="21"/>
          <w:szCs w:val="21"/>
        </w:rPr>
        <w:t>/2</w:t>
      </w:r>
      <w:r w:rsidR="00D51356">
        <w:rPr>
          <w:rFonts w:ascii="Tahoma" w:hAnsi="Tahoma"/>
          <w:b/>
          <w:bCs/>
          <w:sz w:val="21"/>
          <w:szCs w:val="21"/>
        </w:rPr>
        <w:t>5</w:t>
      </w:r>
    </w:p>
    <w:p w14:paraId="6E844DB6" w14:textId="77777777" w:rsidR="009C126B" w:rsidRDefault="009C126B" w:rsidP="009C126B">
      <w:pPr>
        <w:tabs>
          <w:tab w:val="left" w:pos="4611"/>
        </w:tabs>
        <w:jc w:val="center"/>
        <w:rPr>
          <w:rFonts w:ascii="Tahoma" w:hAnsi="Tahoma"/>
          <w:b/>
          <w:bCs/>
          <w:sz w:val="10"/>
          <w:szCs w:val="10"/>
        </w:rPr>
      </w:pPr>
    </w:p>
    <w:p w14:paraId="64A6314E" w14:textId="77777777" w:rsidR="009C126B" w:rsidRDefault="009C126B" w:rsidP="009C126B">
      <w:pPr>
        <w:keepNext/>
        <w:tabs>
          <w:tab w:val="num" w:pos="0"/>
          <w:tab w:val="left" w:pos="4611"/>
        </w:tabs>
        <w:ind w:left="432" w:hanging="432"/>
        <w:jc w:val="center"/>
        <w:outlineLvl w:val="0"/>
        <w:rPr>
          <w:rFonts w:ascii="Tahoma" w:hAnsi="Tahoma"/>
          <w:b/>
          <w:bCs/>
          <w:sz w:val="10"/>
          <w:szCs w:val="10"/>
        </w:rPr>
      </w:pPr>
    </w:p>
    <w:p w14:paraId="56BE76A5" w14:textId="77777777" w:rsidR="009C126B" w:rsidRDefault="009C126B" w:rsidP="009C126B">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63DA74B3" w14:textId="4DF6E147" w:rsidR="009C126B" w:rsidRDefault="009C126B" w:rsidP="009C126B">
      <w:pPr>
        <w:pStyle w:val="aa"/>
        <w:jc w:val="both"/>
        <w:rPr>
          <w:rFonts w:ascii="Tahoma" w:hAnsi="Tahoma"/>
          <w:color w:val="000000" w:themeColor="text1"/>
          <w:sz w:val="21"/>
          <w:szCs w:val="21"/>
        </w:rPr>
      </w:pPr>
      <w:r>
        <w:rPr>
          <w:rFonts w:ascii="Tahoma" w:hAnsi="Tahoma"/>
          <w:color w:val="000000" w:themeColor="text1"/>
          <w:sz w:val="21"/>
          <w:szCs w:val="21"/>
        </w:rPr>
        <w:t>Συγκέντρωση των εκδρομέων στην πλατεία Τριών Συμμάχων (στην Όθωνος Αμαλίας) και στις 07:30 αναχωρούμε για την Ευρωστίνα (Ζάχολη), ένα εκπληκτικό παραδοσιακό χωριό του 16</w:t>
      </w:r>
      <w:r w:rsidRPr="00F557F7">
        <w:rPr>
          <w:rFonts w:ascii="Tahoma" w:hAnsi="Tahoma"/>
          <w:color w:val="000000" w:themeColor="text1"/>
          <w:sz w:val="21"/>
          <w:szCs w:val="21"/>
          <w:vertAlign w:val="superscript"/>
        </w:rPr>
        <w:t>ου</w:t>
      </w:r>
      <w:r>
        <w:rPr>
          <w:rFonts w:ascii="Tahoma" w:hAnsi="Tahoma"/>
          <w:color w:val="000000" w:themeColor="text1"/>
          <w:sz w:val="21"/>
          <w:szCs w:val="21"/>
        </w:rPr>
        <w:t xml:space="preserve"> αιώνα μέσα σε πυκνό δάσος. Το σημαντικότερο αξιοθέατο του χωριού είναι η εκκλησία του Αγίου Γεωργίου του 1811 και ξεχωρίζει για τον αρχιτεκτονικό του ρυθμό με τους 17 τρούλους και τις 3 αγίες Τράπεζες. Αξίζει επίσης να επισκεφθείτε το Ρέμα των Μύλων</w:t>
      </w:r>
      <w:r w:rsidRPr="00F557F7">
        <w:rPr>
          <w:rFonts w:ascii="Tahoma" w:hAnsi="Tahoma" w:cs="Tahoma"/>
          <w:color w:val="000000" w:themeColor="text1"/>
          <w:sz w:val="21"/>
          <w:szCs w:val="21"/>
        </w:rPr>
        <w:t xml:space="preserve">.  </w:t>
      </w:r>
      <w:r w:rsidRPr="00F557F7">
        <w:rPr>
          <w:rFonts w:ascii="Tahoma" w:hAnsi="Tahoma" w:cs="Tahoma"/>
          <w:color w:val="000000" w:themeColor="text1"/>
          <w:sz w:val="21"/>
          <w:szCs w:val="21"/>
          <w:shd w:val="clear" w:color="auto" w:fill="FFFFFF"/>
        </w:rPr>
        <w:t>Ένας ει</w:t>
      </w:r>
      <w:r>
        <w:rPr>
          <w:rFonts w:ascii="Tahoma" w:hAnsi="Tahoma" w:cs="Tahoma"/>
          <w:color w:val="000000" w:themeColor="text1"/>
          <w:sz w:val="21"/>
          <w:szCs w:val="21"/>
          <w:shd w:val="clear" w:color="auto" w:fill="FFFFFF"/>
        </w:rPr>
        <w:t>δυλλιακό πάρκο με</w:t>
      </w:r>
      <w:r w:rsidRPr="00F557F7">
        <w:rPr>
          <w:rFonts w:ascii="Tahoma" w:hAnsi="Tahoma" w:cs="Tahoma"/>
          <w:color w:val="000000" w:themeColor="text1"/>
          <w:sz w:val="21"/>
          <w:szCs w:val="21"/>
          <w:shd w:val="clear" w:color="auto" w:fill="FFFFFF"/>
        </w:rPr>
        <w:t xml:space="preserve"> τρεχούμενα ν</w:t>
      </w:r>
      <w:r>
        <w:rPr>
          <w:rFonts w:ascii="Tahoma" w:hAnsi="Tahoma" w:cs="Tahoma"/>
          <w:color w:val="000000" w:themeColor="text1"/>
          <w:sz w:val="21"/>
          <w:szCs w:val="21"/>
          <w:shd w:val="clear" w:color="auto" w:fill="FFFFFF"/>
        </w:rPr>
        <w:t xml:space="preserve">ερά, λιμνούλες, ξύλινα γεφύρια </w:t>
      </w:r>
      <w:r w:rsidRPr="00F557F7">
        <w:rPr>
          <w:rFonts w:ascii="Tahoma" w:hAnsi="Tahoma" w:cs="Tahoma"/>
          <w:color w:val="000000" w:themeColor="text1"/>
          <w:sz w:val="21"/>
          <w:szCs w:val="21"/>
          <w:shd w:val="clear" w:color="auto" w:fill="FFFFFF"/>
        </w:rPr>
        <w:t>και ένα</w:t>
      </w:r>
      <w:r>
        <w:rPr>
          <w:rFonts w:ascii="Tahoma" w:hAnsi="Tahoma" w:cs="Tahoma"/>
          <w:color w:val="000000" w:themeColor="text1"/>
          <w:sz w:val="21"/>
          <w:szCs w:val="21"/>
          <w:shd w:val="clear" w:color="auto" w:fill="FFFFFF"/>
        </w:rPr>
        <w:t xml:space="preserve"> πανέμορφο εκκλησάκι. Απολαύστε τον περίπατο σας</w:t>
      </w:r>
      <w:r w:rsidRPr="00F557F7">
        <w:rPr>
          <w:rFonts w:ascii="Tahoma" w:hAnsi="Tahoma" w:cs="Tahoma"/>
          <w:color w:val="000000" w:themeColor="text1"/>
          <w:sz w:val="21"/>
          <w:szCs w:val="21"/>
          <w:shd w:val="clear" w:color="auto" w:fill="FFFFFF"/>
        </w:rPr>
        <w:t xml:space="preserve"> και νιώστε το μεγαλείο της φύσης στο έπακρο!</w:t>
      </w:r>
      <w:r>
        <w:rPr>
          <w:rFonts w:ascii="Tahoma" w:hAnsi="Tahoma"/>
          <w:color w:val="000000" w:themeColor="text1"/>
          <w:sz w:val="21"/>
          <w:szCs w:val="21"/>
        </w:rPr>
        <w:t xml:space="preserve"> Συνεχίζουμε τη διαδρομή μας για τη λίμνη Δόξα. Μια μικρή πανέμορφη τεχνητή λίμνη σε υψόμετρο 890 μ. μέσα σε ένα κατάφυτο τοπίο από πεύκα, έλατα και δρυς. Στο κέντρο της λίμνης δεσπόζει το εκκλησάκι του Αγίου Φανουρίου, το οποίο μπορείτε να επισκεφθείτε περπατώντας σε ένα γραφικό μονοπάτι. Σας προτείνουμε να περπατήσετε γύρω από τη λίμνη, θαυμάζοντας το μοναδικό τοπίο γεμάτο με τα χρώματα της φύσης. Ο γύρος της λίμνης δεν ξεπερνά τα 5 χλμ. Και η διάρκεια του υπολογίζεται στη 1 ώρα. Στη συνέχεια θα επισκεφθούμε  τα Τρίκαλα Κορινθίας, το κατάφυτο κεφαλοχώρι που εκτείνεται σε τρεις συνοικίες αμφιθεατρικά χτισμένες στις πλαγιές της Ζήρειας ανάμεσα σε πυκνά δάση ελάτων και πεύκης. Ελεύθερος χρόνος για γεύμα και το απόγευμα θα αναχωρήσουμε για τη Πάτρα. </w:t>
      </w:r>
    </w:p>
    <w:p w14:paraId="4EBBF249" w14:textId="77777777" w:rsidR="009C126B" w:rsidRPr="00B96F60" w:rsidRDefault="009C126B" w:rsidP="009C126B">
      <w:pPr>
        <w:pStyle w:val="aa"/>
        <w:jc w:val="both"/>
        <w:rPr>
          <w:rFonts w:ascii="Tahoma" w:hAnsi="Tahoma"/>
          <w:color w:val="000000" w:themeColor="text1"/>
          <w:sz w:val="21"/>
          <w:szCs w:val="21"/>
        </w:rPr>
      </w:pPr>
    </w:p>
    <w:p w14:paraId="1B4AACA5" w14:textId="77777777" w:rsidR="009C126B" w:rsidRDefault="009C126B" w:rsidP="009C126B">
      <w:pPr>
        <w:pStyle w:val="aa"/>
        <w:jc w:val="both"/>
        <w:rPr>
          <w:rFonts w:ascii="Tahoma" w:hAnsi="Tahoma"/>
          <w:color w:val="000000" w:themeColor="text1"/>
          <w:sz w:val="21"/>
          <w:szCs w:val="21"/>
        </w:rPr>
      </w:pPr>
    </w:p>
    <w:p w14:paraId="1ACDEC6B" w14:textId="77777777" w:rsidR="009C126B" w:rsidRDefault="009C126B" w:rsidP="009C126B">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41"/>
        <w:gridCol w:w="3534"/>
        <w:gridCol w:w="3672"/>
      </w:tblGrid>
      <w:tr w:rsidR="009C126B" w14:paraId="4F5B92D0" w14:textId="77777777" w:rsidTr="005406B7">
        <w:tc>
          <w:tcPr>
            <w:tcW w:w="3641" w:type="dxa"/>
            <w:tcBorders>
              <w:top w:val="single" w:sz="4" w:space="0" w:color="auto"/>
              <w:left w:val="single" w:sz="4" w:space="0" w:color="auto"/>
              <w:bottom w:val="single" w:sz="4" w:space="0" w:color="auto"/>
              <w:right w:val="single" w:sz="4" w:space="0" w:color="auto"/>
            </w:tcBorders>
            <w:hideMark/>
          </w:tcPr>
          <w:p w14:paraId="68F37A5E" w14:textId="77777777" w:rsidR="009C126B" w:rsidRDefault="009C126B" w:rsidP="005406B7">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5FAA5C83" w14:textId="77777777" w:rsidR="009C126B" w:rsidRDefault="009C126B" w:rsidP="005406B7">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5ABEACD" w14:textId="77777777" w:rsidR="009C126B" w:rsidRDefault="009C126B" w:rsidP="005406B7">
            <w:pPr>
              <w:tabs>
                <w:tab w:val="left" w:pos="4611"/>
              </w:tabs>
              <w:jc w:val="center"/>
              <w:rPr>
                <w:rFonts w:ascii="Tahoma" w:hAnsi="Tahoma" w:cs="Tahoma"/>
                <w:b/>
                <w:sz w:val="21"/>
                <w:szCs w:val="21"/>
              </w:rPr>
            </w:pPr>
            <w:r>
              <w:rPr>
                <w:rFonts w:ascii="Tahoma" w:hAnsi="Tahoma" w:cs="Tahoma"/>
                <w:b/>
                <w:sz w:val="21"/>
                <w:szCs w:val="21"/>
              </w:rPr>
              <w:t>ΠΑΙΔΙΑ</w:t>
            </w:r>
          </w:p>
        </w:tc>
      </w:tr>
      <w:tr w:rsidR="009C126B" w14:paraId="7033C0A1" w14:textId="77777777" w:rsidTr="005406B7">
        <w:tc>
          <w:tcPr>
            <w:tcW w:w="3641" w:type="dxa"/>
            <w:tcBorders>
              <w:top w:val="single" w:sz="4" w:space="0" w:color="auto"/>
              <w:left w:val="single" w:sz="4" w:space="0" w:color="auto"/>
              <w:bottom w:val="single" w:sz="4" w:space="0" w:color="auto"/>
              <w:right w:val="single" w:sz="4" w:space="0" w:color="auto"/>
            </w:tcBorders>
            <w:hideMark/>
          </w:tcPr>
          <w:p w14:paraId="071C1553" w14:textId="696A54BB" w:rsidR="009C126B" w:rsidRDefault="009C126B" w:rsidP="005406B7">
            <w:pPr>
              <w:tabs>
                <w:tab w:val="left" w:pos="4611"/>
              </w:tabs>
              <w:jc w:val="center"/>
              <w:rPr>
                <w:rFonts w:ascii="Tahoma" w:hAnsi="Tahoma" w:cs="Tahoma"/>
                <w:b/>
                <w:sz w:val="21"/>
                <w:szCs w:val="21"/>
              </w:rPr>
            </w:pPr>
            <w:r>
              <w:rPr>
                <w:rFonts w:ascii="Tahoma" w:hAnsi="Tahoma" w:cs="Tahoma"/>
                <w:b/>
                <w:sz w:val="21"/>
                <w:szCs w:val="21"/>
              </w:rPr>
              <w:t>2</w:t>
            </w:r>
            <w:r w:rsidR="00774404">
              <w:rPr>
                <w:rFonts w:ascii="Tahoma" w:hAnsi="Tahoma" w:cs="Tahoma"/>
                <w:b/>
                <w:sz w:val="21"/>
                <w:szCs w:val="21"/>
              </w:rPr>
              <w:t>2</w:t>
            </w:r>
            <w:r>
              <w:rPr>
                <w:rFonts w:ascii="Tahoma" w:hAnsi="Tahoma" w:cs="Tahoma"/>
                <w:b/>
                <w:sz w:val="21"/>
                <w:szCs w:val="21"/>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5B6AC9DF" w14:textId="73302777" w:rsidR="009C126B" w:rsidRDefault="00774404" w:rsidP="005406B7">
            <w:pPr>
              <w:tabs>
                <w:tab w:val="left" w:pos="4611"/>
              </w:tabs>
              <w:jc w:val="center"/>
              <w:rPr>
                <w:rFonts w:ascii="Tahoma" w:hAnsi="Tahoma" w:cs="Tahoma"/>
                <w:b/>
                <w:sz w:val="21"/>
                <w:szCs w:val="21"/>
              </w:rPr>
            </w:pPr>
            <w:r>
              <w:rPr>
                <w:rFonts w:ascii="Tahoma" w:hAnsi="Tahoma" w:cs="Tahoma"/>
                <w:b/>
                <w:sz w:val="21"/>
                <w:szCs w:val="21"/>
              </w:rPr>
              <w:t>18</w:t>
            </w:r>
            <w:r w:rsidR="009C126B">
              <w:rPr>
                <w:rFonts w:ascii="Tahoma" w:hAnsi="Tahoma" w:cs="Tahoma"/>
                <w:b/>
                <w:sz w:val="21"/>
                <w:szCs w:val="21"/>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2ACF5D1C" w14:textId="45798469" w:rsidR="009C126B" w:rsidRDefault="009C126B" w:rsidP="005406B7">
            <w:pPr>
              <w:tabs>
                <w:tab w:val="left" w:pos="4611"/>
              </w:tabs>
              <w:jc w:val="center"/>
              <w:rPr>
                <w:rFonts w:ascii="Tahoma" w:hAnsi="Tahoma" w:cs="Tahoma"/>
                <w:b/>
                <w:sz w:val="21"/>
                <w:szCs w:val="21"/>
              </w:rPr>
            </w:pPr>
            <w:r>
              <w:rPr>
                <w:rFonts w:ascii="Tahoma" w:hAnsi="Tahoma" w:cs="Tahoma"/>
                <w:b/>
                <w:sz w:val="21"/>
                <w:szCs w:val="21"/>
              </w:rPr>
              <w:t>1</w:t>
            </w:r>
            <w:r w:rsidR="00774404">
              <w:rPr>
                <w:rFonts w:ascii="Tahoma" w:hAnsi="Tahoma" w:cs="Tahoma"/>
                <w:b/>
                <w:sz w:val="21"/>
                <w:szCs w:val="21"/>
              </w:rPr>
              <w:t>3</w:t>
            </w:r>
            <w:r>
              <w:rPr>
                <w:rFonts w:ascii="Tahoma" w:hAnsi="Tahoma" w:cs="Tahoma"/>
                <w:b/>
                <w:sz w:val="21"/>
                <w:szCs w:val="21"/>
              </w:rPr>
              <w:t xml:space="preserve"> €</w:t>
            </w:r>
          </w:p>
        </w:tc>
      </w:tr>
    </w:tbl>
    <w:p w14:paraId="0C71C8F1" w14:textId="77777777" w:rsidR="009C126B" w:rsidRDefault="009C126B" w:rsidP="009C126B">
      <w:pPr>
        <w:pStyle w:val="a6"/>
        <w:tabs>
          <w:tab w:val="left" w:pos="4611"/>
        </w:tabs>
        <w:jc w:val="center"/>
        <w:rPr>
          <w:rFonts w:ascii="Tahoma" w:hAnsi="Tahoma" w:cs="Tahoma"/>
          <w:b/>
          <w:sz w:val="21"/>
        </w:rPr>
      </w:pPr>
    </w:p>
    <w:p w14:paraId="0436811F" w14:textId="77777777" w:rsidR="009C126B" w:rsidRDefault="009C126B" w:rsidP="009C126B">
      <w:pPr>
        <w:tabs>
          <w:tab w:val="left" w:pos="4011"/>
        </w:tabs>
        <w:rPr>
          <w:rFonts w:ascii="Tahoma" w:hAnsi="Tahoma"/>
          <w:sz w:val="10"/>
          <w:szCs w:val="10"/>
        </w:rPr>
      </w:pPr>
    </w:p>
    <w:p w14:paraId="3A044540" w14:textId="77777777" w:rsidR="009C126B" w:rsidRDefault="009C126B" w:rsidP="009C126B">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50E16A90" w14:textId="77777777" w:rsidR="009C126B" w:rsidRPr="00380A28" w:rsidRDefault="009C126B" w:rsidP="009C126B">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72C1E6A2" w14:textId="77777777" w:rsidR="009C126B" w:rsidRDefault="009C126B" w:rsidP="009C126B">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13B9CA44" w14:textId="77777777" w:rsidR="009C126B" w:rsidRDefault="009C126B" w:rsidP="009C126B">
      <w:pPr>
        <w:pStyle w:val="aa"/>
        <w:rPr>
          <w:rFonts w:ascii="Tahoma" w:hAnsi="Tahoma" w:cs="Tahoma"/>
          <w:b/>
          <w:sz w:val="10"/>
          <w:szCs w:val="10"/>
          <w:u w:val="single"/>
        </w:rPr>
      </w:pPr>
    </w:p>
    <w:p w14:paraId="59915E74" w14:textId="77777777" w:rsidR="009C126B" w:rsidRDefault="009C126B" w:rsidP="009C126B">
      <w:pPr>
        <w:pStyle w:val="aa"/>
        <w:rPr>
          <w:rFonts w:ascii="Tahoma" w:hAnsi="Tahoma" w:cs="Tahoma"/>
          <w:b/>
          <w:sz w:val="21"/>
          <w:szCs w:val="21"/>
          <w:u w:val="single"/>
        </w:rPr>
      </w:pPr>
      <w:r>
        <w:rPr>
          <w:rFonts w:ascii="Tahoma" w:hAnsi="Tahoma" w:cs="Tahoma"/>
          <w:b/>
          <w:sz w:val="21"/>
          <w:szCs w:val="21"/>
          <w:u w:val="single"/>
        </w:rPr>
        <w:t>ΣΗΜΕΙΩΣΕΙΣ:</w:t>
      </w:r>
    </w:p>
    <w:p w14:paraId="38E17A7B" w14:textId="77777777" w:rsidR="009C126B" w:rsidRDefault="009C126B" w:rsidP="009C126B">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Προκαταβολή για κράτηση θέσης 10 €. </w:t>
      </w:r>
      <w:r>
        <w:rPr>
          <w:rFonts w:ascii="Tahoma" w:hAnsi="Tahoma" w:cs="Tahoma"/>
          <w:b/>
          <w:bCs/>
          <w:sz w:val="21"/>
          <w:szCs w:val="21"/>
        </w:rPr>
        <w:t>Εξόφληση έως 2 ημέρες πριν την αναχώρηση</w:t>
      </w:r>
    </w:p>
    <w:p w14:paraId="3D24A191" w14:textId="77777777" w:rsidR="009C126B" w:rsidRDefault="009C126B" w:rsidP="009C126B">
      <w:pPr>
        <w:jc w:val="both"/>
        <w:rPr>
          <w:rFonts w:ascii="Tahoma" w:hAnsi="Tahoma"/>
          <w:sz w:val="10"/>
          <w:szCs w:val="10"/>
        </w:rPr>
      </w:pPr>
    </w:p>
    <w:p w14:paraId="41570C32" w14:textId="77777777" w:rsidR="009C126B" w:rsidRDefault="009C126B" w:rsidP="009C126B">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437BAFCF" w14:textId="77777777" w:rsidR="009C126B" w:rsidRDefault="009C126B" w:rsidP="009C126B">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7B146346" w14:textId="77777777" w:rsidR="009C126B" w:rsidRDefault="009C126B" w:rsidP="009C126B">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583174C8" w14:textId="77777777" w:rsidR="009C126B" w:rsidRDefault="009C126B" w:rsidP="009C126B">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C59FC56" w14:textId="77777777" w:rsidR="009C126B" w:rsidRDefault="009C126B" w:rsidP="009C126B">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23326DB9" w14:textId="77777777" w:rsidR="009C126B" w:rsidRDefault="009C126B" w:rsidP="009C126B">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60A81D0F" w14:textId="77777777" w:rsidR="009C126B" w:rsidRDefault="009C126B" w:rsidP="009C126B"/>
    <w:p w14:paraId="0A59E0D7" w14:textId="77777777" w:rsidR="00134549" w:rsidRDefault="00134549"/>
    <w:sectPr w:rsidR="00134549" w:rsidSect="009C126B">
      <w:pgSz w:w="11906" w:h="16838"/>
      <w:pgMar w:top="284"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386219714">
    <w:abstractNumId w:val="0"/>
  </w:num>
  <w:num w:numId="2" w16cid:durableId="204474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6B"/>
    <w:rsid w:val="00134549"/>
    <w:rsid w:val="0030304E"/>
    <w:rsid w:val="0074788F"/>
    <w:rsid w:val="00774404"/>
    <w:rsid w:val="0090784B"/>
    <w:rsid w:val="00942963"/>
    <w:rsid w:val="009C126B"/>
    <w:rsid w:val="00B63A54"/>
    <w:rsid w:val="00BC2042"/>
    <w:rsid w:val="00D51356"/>
    <w:rsid w:val="00F400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A12B"/>
  <w15:chartTrackingRefBased/>
  <w15:docId w15:val="{5E7C8C17-EA18-44FD-A0FB-F8C3EC7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26B"/>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9C1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C1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C12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C12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C12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C126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126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126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126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12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C12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C12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C12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C12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C12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C12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C12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C126B"/>
    <w:rPr>
      <w:rFonts w:eastAsiaTheme="majorEastAsia" w:cstheme="majorBidi"/>
      <w:color w:val="272727" w:themeColor="text1" w:themeTint="D8"/>
    </w:rPr>
  </w:style>
  <w:style w:type="paragraph" w:styleId="a3">
    <w:name w:val="Title"/>
    <w:basedOn w:val="a"/>
    <w:next w:val="a"/>
    <w:link w:val="Char"/>
    <w:uiPriority w:val="10"/>
    <w:qFormat/>
    <w:rsid w:val="009C126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C12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12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C12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126B"/>
    <w:pPr>
      <w:spacing w:before="160"/>
      <w:jc w:val="center"/>
    </w:pPr>
    <w:rPr>
      <w:i/>
      <w:iCs/>
      <w:color w:val="404040" w:themeColor="text1" w:themeTint="BF"/>
    </w:rPr>
  </w:style>
  <w:style w:type="character" w:customStyle="1" w:styleId="Char1">
    <w:name w:val="Απόσπασμα Char"/>
    <w:basedOn w:val="a0"/>
    <w:link w:val="a5"/>
    <w:uiPriority w:val="29"/>
    <w:rsid w:val="009C126B"/>
    <w:rPr>
      <w:i/>
      <w:iCs/>
      <w:color w:val="404040" w:themeColor="text1" w:themeTint="BF"/>
    </w:rPr>
  </w:style>
  <w:style w:type="paragraph" w:styleId="a6">
    <w:name w:val="List Paragraph"/>
    <w:basedOn w:val="a"/>
    <w:uiPriority w:val="34"/>
    <w:qFormat/>
    <w:rsid w:val="009C126B"/>
    <w:pPr>
      <w:ind w:left="720"/>
      <w:contextualSpacing/>
    </w:pPr>
  </w:style>
  <w:style w:type="character" w:styleId="a7">
    <w:name w:val="Intense Emphasis"/>
    <w:basedOn w:val="a0"/>
    <w:uiPriority w:val="21"/>
    <w:qFormat/>
    <w:rsid w:val="009C126B"/>
    <w:rPr>
      <w:i/>
      <w:iCs/>
      <w:color w:val="0F4761" w:themeColor="accent1" w:themeShade="BF"/>
    </w:rPr>
  </w:style>
  <w:style w:type="paragraph" w:styleId="a8">
    <w:name w:val="Intense Quote"/>
    <w:basedOn w:val="a"/>
    <w:next w:val="a"/>
    <w:link w:val="Char2"/>
    <w:uiPriority w:val="30"/>
    <w:qFormat/>
    <w:rsid w:val="009C1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C126B"/>
    <w:rPr>
      <w:i/>
      <w:iCs/>
      <w:color w:val="0F4761" w:themeColor="accent1" w:themeShade="BF"/>
    </w:rPr>
  </w:style>
  <w:style w:type="character" w:styleId="a9">
    <w:name w:val="Intense Reference"/>
    <w:basedOn w:val="a0"/>
    <w:uiPriority w:val="32"/>
    <w:qFormat/>
    <w:rsid w:val="009C126B"/>
    <w:rPr>
      <w:b/>
      <w:bCs/>
      <w:smallCaps/>
      <w:color w:val="0F4761" w:themeColor="accent1" w:themeShade="BF"/>
      <w:spacing w:val="5"/>
    </w:rPr>
  </w:style>
  <w:style w:type="character" w:styleId="-">
    <w:name w:val="Hyperlink"/>
    <w:basedOn w:val="a0"/>
    <w:semiHidden/>
    <w:unhideWhenUsed/>
    <w:rsid w:val="009C126B"/>
    <w:rPr>
      <w:color w:val="0000FF"/>
      <w:u w:val="single"/>
    </w:rPr>
  </w:style>
  <w:style w:type="paragraph" w:styleId="aa">
    <w:name w:val="No Spacing"/>
    <w:uiPriority w:val="1"/>
    <w:qFormat/>
    <w:rsid w:val="009C126B"/>
    <w:pPr>
      <w:spacing w:after="0" w:line="240" w:lineRule="auto"/>
    </w:pPr>
    <w:rPr>
      <w:kern w:val="0"/>
      <w14:ligatures w14:val="none"/>
    </w:rPr>
  </w:style>
  <w:style w:type="table" w:styleId="ab">
    <w:name w:val="Table Grid"/>
    <w:basedOn w:val="a1"/>
    <w:uiPriority w:val="59"/>
    <w:rsid w:val="009C126B"/>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2456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8</cp:revision>
  <dcterms:created xsi:type="dcterms:W3CDTF">2024-12-09T20:35:00Z</dcterms:created>
  <dcterms:modified xsi:type="dcterms:W3CDTF">2024-12-10T10:53:00Z</dcterms:modified>
</cp:coreProperties>
</file>